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96F13" w14:textId="56F5619F" w:rsidR="00A62613" w:rsidRPr="00A62613" w:rsidRDefault="00356BB6" w:rsidP="0099075B">
      <w:pPr>
        <w:spacing w:after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FREEDOM OF INFORMATION</w:t>
      </w:r>
    </w:p>
    <w:p w14:paraId="7A142C3F" w14:textId="77777777" w:rsidR="00A62613" w:rsidRPr="00A62613" w:rsidRDefault="00A62613" w:rsidP="00A92D22">
      <w:pPr>
        <w:spacing w:after="0"/>
        <w:jc w:val="both"/>
        <w:rPr>
          <w:sz w:val="24"/>
        </w:rPr>
      </w:pPr>
    </w:p>
    <w:p w14:paraId="24BB12B4" w14:textId="3388D055" w:rsidR="00B1174F" w:rsidRDefault="006B1572" w:rsidP="00A92D22">
      <w:pPr>
        <w:spacing w:after="0"/>
        <w:jc w:val="both"/>
        <w:rPr>
          <w:sz w:val="24"/>
        </w:rPr>
      </w:pPr>
      <w:r>
        <w:rPr>
          <w:sz w:val="24"/>
        </w:rPr>
        <w:t>The Association</w:t>
      </w:r>
      <w:r w:rsidR="0062711E" w:rsidRPr="00A62613">
        <w:rPr>
          <w:sz w:val="24"/>
        </w:rPr>
        <w:t xml:space="preserve"> may disclose information contained within a bidder’s response</w:t>
      </w:r>
      <w:r w:rsidR="006C1D38" w:rsidRPr="00A62613">
        <w:rPr>
          <w:sz w:val="24"/>
        </w:rPr>
        <w:t xml:space="preserve"> </w:t>
      </w:r>
      <w:r w:rsidR="0062711E" w:rsidRPr="00A62613">
        <w:rPr>
          <w:sz w:val="24"/>
        </w:rPr>
        <w:t>in compliance with a</w:t>
      </w:r>
      <w:r w:rsidR="00356BB6">
        <w:rPr>
          <w:sz w:val="24"/>
        </w:rPr>
        <w:t xml:space="preserve"> </w:t>
      </w:r>
      <w:r w:rsidR="0062711E" w:rsidRPr="00A62613">
        <w:rPr>
          <w:sz w:val="24"/>
        </w:rPr>
        <w:t>request</w:t>
      </w:r>
      <w:r w:rsidR="00356BB6">
        <w:rPr>
          <w:sz w:val="24"/>
        </w:rPr>
        <w:t xml:space="preserve"> </w:t>
      </w:r>
      <w:r w:rsidR="00002D49">
        <w:rPr>
          <w:sz w:val="24"/>
        </w:rPr>
        <w:t>made to</w:t>
      </w:r>
      <w:r w:rsidR="00356BB6">
        <w:rPr>
          <w:sz w:val="24"/>
        </w:rPr>
        <w:t xml:space="preserve"> </w:t>
      </w:r>
      <w:r>
        <w:rPr>
          <w:sz w:val="24"/>
        </w:rPr>
        <w:t>the Association</w:t>
      </w:r>
      <w:r w:rsidR="00356BB6">
        <w:rPr>
          <w:sz w:val="24"/>
        </w:rPr>
        <w:t xml:space="preserve"> under the Freedom of Information (Scotland) Act 2002 </w:t>
      </w:r>
      <w:r w:rsidR="0055781D">
        <w:rPr>
          <w:sz w:val="24"/>
        </w:rPr>
        <w:t>(</w:t>
      </w:r>
      <w:r w:rsidR="00A33541">
        <w:rPr>
          <w:sz w:val="24"/>
        </w:rPr>
        <w:t>“</w:t>
      </w:r>
      <w:r w:rsidR="0055781D">
        <w:rPr>
          <w:sz w:val="24"/>
        </w:rPr>
        <w:t>FOISA</w:t>
      </w:r>
      <w:r w:rsidR="00A33541">
        <w:rPr>
          <w:sz w:val="24"/>
        </w:rPr>
        <w:t>”</w:t>
      </w:r>
      <w:r w:rsidR="0055781D">
        <w:rPr>
          <w:sz w:val="24"/>
        </w:rPr>
        <w:t xml:space="preserve">) </w:t>
      </w:r>
      <w:r w:rsidR="00356BB6">
        <w:rPr>
          <w:sz w:val="24"/>
        </w:rPr>
        <w:t>or the Environmental Information (Scotland) Regulations 2004</w:t>
      </w:r>
      <w:r w:rsidR="0055781D">
        <w:rPr>
          <w:sz w:val="24"/>
        </w:rPr>
        <w:t xml:space="preserve"> (</w:t>
      </w:r>
      <w:r w:rsidR="00A33541">
        <w:rPr>
          <w:sz w:val="24"/>
        </w:rPr>
        <w:t>“</w:t>
      </w:r>
      <w:r w:rsidR="0055781D">
        <w:rPr>
          <w:sz w:val="24"/>
        </w:rPr>
        <w:t>EISRs</w:t>
      </w:r>
      <w:r w:rsidR="00A33541">
        <w:rPr>
          <w:sz w:val="24"/>
        </w:rPr>
        <w:t>”</w:t>
      </w:r>
      <w:r w:rsidR="0055781D">
        <w:rPr>
          <w:sz w:val="24"/>
        </w:rPr>
        <w:t>)</w:t>
      </w:r>
      <w:r w:rsidR="00356BB6">
        <w:rPr>
          <w:sz w:val="24"/>
        </w:rPr>
        <w:t>.</w:t>
      </w:r>
      <w:r w:rsidR="0062711E" w:rsidRPr="00A62613">
        <w:rPr>
          <w:sz w:val="24"/>
        </w:rPr>
        <w:t xml:space="preserve">  </w:t>
      </w:r>
    </w:p>
    <w:p w14:paraId="3E394996" w14:textId="77777777" w:rsidR="00B1174F" w:rsidRDefault="00B1174F" w:rsidP="00A92D22">
      <w:pPr>
        <w:spacing w:after="0"/>
        <w:jc w:val="both"/>
        <w:rPr>
          <w:sz w:val="24"/>
        </w:rPr>
      </w:pPr>
    </w:p>
    <w:p w14:paraId="52463847" w14:textId="13320E2C" w:rsidR="0062711E" w:rsidRDefault="0062711E" w:rsidP="00A92D22">
      <w:pPr>
        <w:spacing w:after="0"/>
        <w:jc w:val="both"/>
        <w:rPr>
          <w:sz w:val="24"/>
        </w:rPr>
      </w:pPr>
      <w:r w:rsidRPr="00A62613">
        <w:rPr>
          <w:sz w:val="24"/>
        </w:rPr>
        <w:t>Bidders are</w:t>
      </w:r>
      <w:r w:rsidR="00184BD0" w:rsidRPr="00A62613">
        <w:rPr>
          <w:sz w:val="24"/>
        </w:rPr>
        <w:t xml:space="preserve"> therefore</w:t>
      </w:r>
      <w:r w:rsidRPr="00A62613">
        <w:rPr>
          <w:sz w:val="24"/>
        </w:rPr>
        <w:t xml:space="preserve"> requested to identify which parts, if any, of their response are commercially</w:t>
      </w:r>
      <w:r w:rsidR="00356BB6">
        <w:rPr>
          <w:sz w:val="24"/>
        </w:rPr>
        <w:t xml:space="preserve"> sensitive and / or</w:t>
      </w:r>
      <w:r w:rsidRPr="00A62613">
        <w:rPr>
          <w:sz w:val="24"/>
        </w:rPr>
        <w:t xml:space="preserve"> confidential and explain what harm might result from their disclosure </w:t>
      </w:r>
      <w:r w:rsidR="00A33541">
        <w:rPr>
          <w:sz w:val="24"/>
        </w:rPr>
        <w:t>in response to a FOISA request or an EISRs request</w:t>
      </w:r>
      <w:r w:rsidR="00975F03">
        <w:rPr>
          <w:sz w:val="24"/>
        </w:rPr>
        <w:t xml:space="preserve"> by completing the following table</w:t>
      </w:r>
      <w:r w:rsidR="0055781D">
        <w:rPr>
          <w:sz w:val="24"/>
        </w:rPr>
        <w:t>.</w:t>
      </w:r>
    </w:p>
    <w:p w14:paraId="341798DB" w14:textId="084FD970" w:rsidR="0055781D" w:rsidRDefault="0055781D" w:rsidP="00A92D22">
      <w:pPr>
        <w:spacing w:after="0"/>
        <w:jc w:val="both"/>
        <w:rPr>
          <w:sz w:val="24"/>
        </w:rPr>
      </w:pPr>
    </w:p>
    <w:p w14:paraId="7A5542EC" w14:textId="03CC0288" w:rsidR="0055781D" w:rsidRPr="00A62613" w:rsidRDefault="006B1572" w:rsidP="00A92D22">
      <w:pPr>
        <w:spacing w:after="0"/>
        <w:jc w:val="both"/>
        <w:rPr>
          <w:sz w:val="24"/>
        </w:rPr>
      </w:pPr>
      <w:r>
        <w:rPr>
          <w:sz w:val="24"/>
        </w:rPr>
        <w:t>The Association</w:t>
      </w:r>
      <w:r w:rsidR="0055781D">
        <w:rPr>
          <w:sz w:val="24"/>
        </w:rPr>
        <w:t xml:space="preserve"> is solely responsible in its absolute discretion for determining whether information contained within a bidder’s response will be disclosed in response to a FOISA </w:t>
      </w:r>
      <w:r w:rsidR="00EB5344">
        <w:rPr>
          <w:sz w:val="24"/>
        </w:rPr>
        <w:t xml:space="preserve">request </w:t>
      </w:r>
      <w:r w:rsidR="0055781D">
        <w:rPr>
          <w:sz w:val="24"/>
        </w:rPr>
        <w:t xml:space="preserve">or </w:t>
      </w:r>
      <w:proofErr w:type="gramStart"/>
      <w:r w:rsidR="00EA6756">
        <w:rPr>
          <w:sz w:val="24"/>
        </w:rPr>
        <w:t>an</w:t>
      </w:r>
      <w:proofErr w:type="gramEnd"/>
      <w:r w:rsidR="0055781D">
        <w:rPr>
          <w:sz w:val="24"/>
        </w:rPr>
        <w:t xml:space="preserve"> EISRs</w:t>
      </w:r>
      <w:r w:rsidR="00EB5344">
        <w:rPr>
          <w:sz w:val="24"/>
        </w:rPr>
        <w:t xml:space="preserve"> request</w:t>
      </w:r>
      <w:r w:rsidR="0055781D">
        <w:rPr>
          <w:sz w:val="24"/>
        </w:rPr>
        <w:t>.</w:t>
      </w:r>
    </w:p>
    <w:p w14:paraId="50F1B942" w14:textId="77777777" w:rsidR="004A4E0F" w:rsidRPr="00A62613" w:rsidRDefault="004A4E0F" w:rsidP="00A92D22">
      <w:pPr>
        <w:spacing w:after="0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84BD0" w:rsidRPr="00A62613" w14:paraId="496B6794" w14:textId="77777777" w:rsidTr="004A4E0F">
        <w:tc>
          <w:tcPr>
            <w:tcW w:w="3114" w:type="dxa"/>
          </w:tcPr>
          <w:p w14:paraId="2895AF70" w14:textId="77F0619D" w:rsidR="00184BD0" w:rsidRPr="00A62613" w:rsidRDefault="00184BD0" w:rsidP="00A92D22">
            <w:pPr>
              <w:spacing w:after="0"/>
              <w:jc w:val="both"/>
              <w:rPr>
                <w:b/>
                <w:sz w:val="24"/>
              </w:rPr>
            </w:pPr>
            <w:r w:rsidRPr="00A62613">
              <w:rPr>
                <w:b/>
                <w:sz w:val="24"/>
              </w:rPr>
              <w:t>Section</w:t>
            </w:r>
            <w:r w:rsidR="0021513D" w:rsidRPr="00A62613">
              <w:rPr>
                <w:b/>
                <w:sz w:val="24"/>
              </w:rPr>
              <w:t>s</w:t>
            </w:r>
            <w:r w:rsidRPr="00A62613">
              <w:rPr>
                <w:b/>
                <w:sz w:val="24"/>
              </w:rPr>
              <w:t xml:space="preserve"> of response</w:t>
            </w:r>
          </w:p>
        </w:tc>
        <w:tc>
          <w:tcPr>
            <w:tcW w:w="5902" w:type="dxa"/>
          </w:tcPr>
          <w:p w14:paraId="082C84E9" w14:textId="77777777" w:rsidR="00184BD0" w:rsidRPr="00A62613" w:rsidRDefault="00184BD0" w:rsidP="00A92D22">
            <w:pPr>
              <w:spacing w:after="0"/>
              <w:jc w:val="both"/>
              <w:rPr>
                <w:b/>
                <w:sz w:val="24"/>
              </w:rPr>
            </w:pPr>
            <w:r w:rsidRPr="00A62613">
              <w:rPr>
                <w:b/>
                <w:sz w:val="24"/>
              </w:rPr>
              <w:t>Reasons for exemption</w:t>
            </w:r>
          </w:p>
          <w:p w14:paraId="1178268B" w14:textId="5DAE70DC" w:rsidR="004A4E0F" w:rsidRPr="00A62613" w:rsidRDefault="004A4E0F" w:rsidP="00A92D22">
            <w:pPr>
              <w:spacing w:after="0"/>
              <w:jc w:val="both"/>
              <w:rPr>
                <w:b/>
                <w:sz w:val="24"/>
              </w:rPr>
            </w:pPr>
          </w:p>
        </w:tc>
      </w:tr>
      <w:tr w:rsidR="00184BD0" w:rsidRPr="00A62613" w14:paraId="3F1175C4" w14:textId="77777777" w:rsidTr="004A4E0F">
        <w:tc>
          <w:tcPr>
            <w:tcW w:w="3114" w:type="dxa"/>
          </w:tcPr>
          <w:p w14:paraId="60437AE9" w14:textId="77777777" w:rsidR="00955DAB" w:rsidRDefault="00955DAB" w:rsidP="00A62613">
            <w:pPr>
              <w:spacing w:after="0"/>
              <w:rPr>
                <w:sz w:val="24"/>
              </w:rPr>
            </w:pPr>
          </w:p>
          <w:p w14:paraId="7FC95744" w14:textId="77777777" w:rsidR="0007721C" w:rsidRDefault="0007721C" w:rsidP="00A62613">
            <w:pPr>
              <w:spacing w:after="0"/>
              <w:rPr>
                <w:sz w:val="24"/>
              </w:rPr>
            </w:pPr>
          </w:p>
          <w:p w14:paraId="45FE212F" w14:textId="77777777" w:rsidR="0007721C" w:rsidRDefault="0007721C" w:rsidP="00A62613">
            <w:pPr>
              <w:spacing w:after="0"/>
              <w:rPr>
                <w:sz w:val="24"/>
              </w:rPr>
            </w:pPr>
          </w:p>
          <w:p w14:paraId="387184BD" w14:textId="6A25C4DC" w:rsidR="0007721C" w:rsidRPr="00A62613" w:rsidRDefault="0007721C" w:rsidP="00A62613">
            <w:pPr>
              <w:spacing w:after="0"/>
              <w:rPr>
                <w:sz w:val="24"/>
              </w:rPr>
            </w:pPr>
          </w:p>
        </w:tc>
        <w:tc>
          <w:tcPr>
            <w:tcW w:w="5902" w:type="dxa"/>
          </w:tcPr>
          <w:p w14:paraId="32A92C9C" w14:textId="77777777" w:rsidR="00917133" w:rsidRDefault="00917133" w:rsidP="00356BB6">
            <w:pPr>
              <w:spacing w:after="0"/>
              <w:rPr>
                <w:sz w:val="24"/>
              </w:rPr>
            </w:pPr>
          </w:p>
          <w:p w14:paraId="54B9F95A" w14:textId="77777777" w:rsidR="00356BB6" w:rsidRDefault="00356BB6" w:rsidP="00356BB6">
            <w:pPr>
              <w:spacing w:after="0"/>
              <w:rPr>
                <w:sz w:val="24"/>
              </w:rPr>
            </w:pPr>
          </w:p>
          <w:p w14:paraId="4FCE7954" w14:textId="1F211F49" w:rsidR="00356BB6" w:rsidRPr="00A62613" w:rsidRDefault="00356BB6" w:rsidP="00356BB6">
            <w:pPr>
              <w:spacing w:after="0"/>
              <w:rPr>
                <w:sz w:val="24"/>
              </w:rPr>
            </w:pPr>
          </w:p>
        </w:tc>
      </w:tr>
      <w:tr w:rsidR="00507B05" w:rsidRPr="00A62613" w14:paraId="4F9D4E38" w14:textId="77777777" w:rsidTr="004A4E0F">
        <w:tc>
          <w:tcPr>
            <w:tcW w:w="3114" w:type="dxa"/>
          </w:tcPr>
          <w:p w14:paraId="6E73F3A0" w14:textId="77777777" w:rsidR="00507B05" w:rsidRDefault="00507B05" w:rsidP="00A62613">
            <w:pPr>
              <w:spacing w:after="0"/>
              <w:rPr>
                <w:sz w:val="24"/>
              </w:rPr>
            </w:pPr>
          </w:p>
          <w:p w14:paraId="13321AFE" w14:textId="414BEC2E" w:rsidR="00507B05" w:rsidRDefault="00507B05" w:rsidP="00A62613">
            <w:pPr>
              <w:spacing w:after="0"/>
              <w:rPr>
                <w:sz w:val="24"/>
              </w:rPr>
            </w:pPr>
          </w:p>
          <w:p w14:paraId="54DC60F3" w14:textId="77777777" w:rsidR="0007721C" w:rsidRDefault="0007721C" w:rsidP="00A62613">
            <w:pPr>
              <w:spacing w:after="0"/>
              <w:rPr>
                <w:sz w:val="24"/>
              </w:rPr>
            </w:pPr>
          </w:p>
          <w:p w14:paraId="08907BC1" w14:textId="715634BD" w:rsidR="00507B05" w:rsidRPr="00A62613" w:rsidRDefault="00507B05" w:rsidP="00A62613">
            <w:pPr>
              <w:spacing w:after="0"/>
              <w:rPr>
                <w:sz w:val="24"/>
              </w:rPr>
            </w:pPr>
          </w:p>
        </w:tc>
        <w:tc>
          <w:tcPr>
            <w:tcW w:w="5902" w:type="dxa"/>
          </w:tcPr>
          <w:p w14:paraId="29E84B4B" w14:textId="77777777" w:rsidR="00507B05" w:rsidRDefault="00507B05" w:rsidP="00356BB6">
            <w:pPr>
              <w:spacing w:after="0"/>
              <w:rPr>
                <w:sz w:val="24"/>
              </w:rPr>
            </w:pPr>
          </w:p>
        </w:tc>
      </w:tr>
      <w:tr w:rsidR="00507B05" w:rsidRPr="00A62613" w14:paraId="3C6389A6" w14:textId="77777777" w:rsidTr="004A4E0F">
        <w:tc>
          <w:tcPr>
            <w:tcW w:w="3114" w:type="dxa"/>
          </w:tcPr>
          <w:p w14:paraId="2B16A980" w14:textId="77777777" w:rsidR="00507B05" w:rsidRDefault="00507B05" w:rsidP="00A62613">
            <w:pPr>
              <w:spacing w:after="0"/>
              <w:rPr>
                <w:sz w:val="24"/>
              </w:rPr>
            </w:pPr>
          </w:p>
          <w:p w14:paraId="59D35E70" w14:textId="2580264B" w:rsidR="00507B05" w:rsidRDefault="00507B05" w:rsidP="00A62613">
            <w:pPr>
              <w:spacing w:after="0"/>
              <w:rPr>
                <w:sz w:val="24"/>
              </w:rPr>
            </w:pPr>
          </w:p>
          <w:p w14:paraId="4049C0D2" w14:textId="77777777" w:rsidR="0007721C" w:rsidRDefault="0007721C" w:rsidP="00A62613">
            <w:pPr>
              <w:spacing w:after="0"/>
              <w:rPr>
                <w:sz w:val="24"/>
              </w:rPr>
            </w:pPr>
          </w:p>
          <w:p w14:paraId="288DD461" w14:textId="1F7154EA" w:rsidR="00507B05" w:rsidRDefault="00507B05" w:rsidP="00A62613">
            <w:pPr>
              <w:spacing w:after="0"/>
              <w:rPr>
                <w:sz w:val="24"/>
              </w:rPr>
            </w:pPr>
          </w:p>
        </w:tc>
        <w:tc>
          <w:tcPr>
            <w:tcW w:w="5902" w:type="dxa"/>
          </w:tcPr>
          <w:p w14:paraId="64195F22" w14:textId="77777777" w:rsidR="00507B05" w:rsidRDefault="00507B05" w:rsidP="00356BB6">
            <w:pPr>
              <w:spacing w:after="0"/>
              <w:rPr>
                <w:sz w:val="24"/>
              </w:rPr>
            </w:pPr>
          </w:p>
        </w:tc>
      </w:tr>
      <w:tr w:rsidR="00507B05" w:rsidRPr="00A62613" w14:paraId="4C83B363" w14:textId="77777777" w:rsidTr="004A4E0F">
        <w:tc>
          <w:tcPr>
            <w:tcW w:w="3114" w:type="dxa"/>
          </w:tcPr>
          <w:p w14:paraId="6E972DEA" w14:textId="77777777" w:rsidR="00507B05" w:rsidRDefault="00507B05" w:rsidP="00A62613">
            <w:pPr>
              <w:spacing w:after="0"/>
              <w:rPr>
                <w:sz w:val="24"/>
              </w:rPr>
            </w:pPr>
          </w:p>
          <w:p w14:paraId="2189708A" w14:textId="68770D41" w:rsidR="00507B05" w:rsidRDefault="00507B05" w:rsidP="00A62613">
            <w:pPr>
              <w:spacing w:after="0"/>
              <w:rPr>
                <w:sz w:val="24"/>
              </w:rPr>
            </w:pPr>
          </w:p>
          <w:p w14:paraId="3A447611" w14:textId="77777777" w:rsidR="0007721C" w:rsidRDefault="0007721C" w:rsidP="00A62613">
            <w:pPr>
              <w:spacing w:after="0"/>
              <w:rPr>
                <w:sz w:val="24"/>
              </w:rPr>
            </w:pPr>
          </w:p>
          <w:p w14:paraId="7C7A516E" w14:textId="38C96737" w:rsidR="00507B05" w:rsidRDefault="00507B05" w:rsidP="00A62613">
            <w:pPr>
              <w:spacing w:after="0"/>
              <w:rPr>
                <w:sz w:val="24"/>
              </w:rPr>
            </w:pPr>
          </w:p>
        </w:tc>
        <w:tc>
          <w:tcPr>
            <w:tcW w:w="5902" w:type="dxa"/>
          </w:tcPr>
          <w:p w14:paraId="49F2606F" w14:textId="77777777" w:rsidR="00507B05" w:rsidRDefault="00507B05" w:rsidP="00356BB6">
            <w:pPr>
              <w:spacing w:after="0"/>
              <w:rPr>
                <w:sz w:val="24"/>
              </w:rPr>
            </w:pPr>
          </w:p>
          <w:p w14:paraId="772D541B" w14:textId="77777777" w:rsidR="00507B05" w:rsidRDefault="00507B05" w:rsidP="00356BB6">
            <w:pPr>
              <w:spacing w:after="0"/>
              <w:rPr>
                <w:sz w:val="24"/>
              </w:rPr>
            </w:pPr>
          </w:p>
          <w:p w14:paraId="7B92DF0B" w14:textId="21008453" w:rsidR="00507B05" w:rsidRDefault="00507B05" w:rsidP="00356BB6">
            <w:pPr>
              <w:spacing w:after="0"/>
              <w:rPr>
                <w:sz w:val="24"/>
              </w:rPr>
            </w:pPr>
          </w:p>
        </w:tc>
      </w:tr>
      <w:tr w:rsidR="00507B05" w:rsidRPr="00A62613" w14:paraId="457A1D3E" w14:textId="77777777" w:rsidTr="004A4E0F">
        <w:tc>
          <w:tcPr>
            <w:tcW w:w="3114" w:type="dxa"/>
          </w:tcPr>
          <w:p w14:paraId="10075A25" w14:textId="77777777" w:rsidR="00507B05" w:rsidRDefault="00507B05" w:rsidP="00A62613">
            <w:pPr>
              <w:spacing w:after="0"/>
              <w:rPr>
                <w:sz w:val="24"/>
              </w:rPr>
            </w:pPr>
          </w:p>
          <w:p w14:paraId="5102649C" w14:textId="6F7242E3" w:rsidR="00507B05" w:rsidRDefault="00507B05" w:rsidP="00A62613">
            <w:pPr>
              <w:spacing w:after="0"/>
              <w:rPr>
                <w:sz w:val="24"/>
              </w:rPr>
            </w:pPr>
          </w:p>
          <w:p w14:paraId="0D7D0111" w14:textId="77777777" w:rsidR="0007721C" w:rsidRDefault="0007721C" w:rsidP="00A62613">
            <w:pPr>
              <w:spacing w:after="0"/>
              <w:rPr>
                <w:sz w:val="24"/>
              </w:rPr>
            </w:pPr>
          </w:p>
          <w:p w14:paraId="0EE428DD" w14:textId="0519FCC2" w:rsidR="00507B05" w:rsidRDefault="00507B05" w:rsidP="00A62613">
            <w:pPr>
              <w:spacing w:after="0"/>
              <w:rPr>
                <w:sz w:val="24"/>
              </w:rPr>
            </w:pPr>
          </w:p>
        </w:tc>
        <w:tc>
          <w:tcPr>
            <w:tcW w:w="5902" w:type="dxa"/>
          </w:tcPr>
          <w:p w14:paraId="62006D9D" w14:textId="77777777" w:rsidR="00507B05" w:rsidRDefault="00507B05" w:rsidP="00356BB6">
            <w:pPr>
              <w:spacing w:after="0"/>
              <w:rPr>
                <w:sz w:val="24"/>
              </w:rPr>
            </w:pPr>
          </w:p>
        </w:tc>
      </w:tr>
    </w:tbl>
    <w:p w14:paraId="0DA97C0A" w14:textId="77777777" w:rsidR="00184BD0" w:rsidRPr="00A62613" w:rsidRDefault="00184BD0" w:rsidP="00A92D22">
      <w:pPr>
        <w:jc w:val="both"/>
        <w:rPr>
          <w:sz w:val="24"/>
        </w:rPr>
      </w:pPr>
    </w:p>
    <w:p w14:paraId="74420B2F" w14:textId="31532421" w:rsidR="00C61DC8" w:rsidRPr="00A62613" w:rsidRDefault="00C61DC8" w:rsidP="006C1D38">
      <w:pPr>
        <w:jc w:val="both"/>
        <w:rPr>
          <w:sz w:val="24"/>
        </w:rPr>
      </w:pPr>
    </w:p>
    <w:sectPr w:rsidR="00C61DC8" w:rsidRPr="00A62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B124B"/>
    <w:multiLevelType w:val="hybridMultilevel"/>
    <w:tmpl w:val="004EF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5E01C0"/>
    <w:multiLevelType w:val="hybridMultilevel"/>
    <w:tmpl w:val="1EF88AC8"/>
    <w:lvl w:ilvl="0" w:tplc="879E3A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pacing w:val="0"/>
        <w:w w:val="100"/>
        <w:sz w:val="18"/>
      </w:rPr>
    </w:lvl>
    <w:lvl w:ilvl="1" w:tplc="807443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pacing w:val="0"/>
        <w:w w:val="100"/>
        <w:sz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1E"/>
    <w:rsid w:val="00002D49"/>
    <w:rsid w:val="0006122D"/>
    <w:rsid w:val="0007721C"/>
    <w:rsid w:val="000C076C"/>
    <w:rsid w:val="000D3EB1"/>
    <w:rsid w:val="00184BD0"/>
    <w:rsid w:val="0021513D"/>
    <w:rsid w:val="00356BB6"/>
    <w:rsid w:val="00416121"/>
    <w:rsid w:val="00437DA4"/>
    <w:rsid w:val="004A4E0F"/>
    <w:rsid w:val="00507B05"/>
    <w:rsid w:val="0055781D"/>
    <w:rsid w:val="0062711E"/>
    <w:rsid w:val="00642003"/>
    <w:rsid w:val="006B1572"/>
    <w:rsid w:val="006C1D38"/>
    <w:rsid w:val="007512D1"/>
    <w:rsid w:val="00917133"/>
    <w:rsid w:val="00921346"/>
    <w:rsid w:val="00926277"/>
    <w:rsid w:val="00955DAB"/>
    <w:rsid w:val="00975F03"/>
    <w:rsid w:val="0099075B"/>
    <w:rsid w:val="00A33541"/>
    <w:rsid w:val="00A62613"/>
    <w:rsid w:val="00A92D22"/>
    <w:rsid w:val="00B1174F"/>
    <w:rsid w:val="00C16195"/>
    <w:rsid w:val="00C61DC8"/>
    <w:rsid w:val="00CE6080"/>
    <w:rsid w:val="00DB03DA"/>
    <w:rsid w:val="00DB419F"/>
    <w:rsid w:val="00EA6756"/>
    <w:rsid w:val="00E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4A7C"/>
  <w15:chartTrackingRefBased/>
  <w15:docId w15:val="{14061137-CF37-4E40-A65E-BE398494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1E"/>
    <w:pPr>
      <w:spacing w:after="120" w:line="260" w:lineRule="exact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IENTtextinform">
    <w:name w:val="CLIENT text (in form)"/>
    <w:basedOn w:val="Normal"/>
    <w:qFormat/>
    <w:rsid w:val="0062711E"/>
    <w:pPr>
      <w:spacing w:before="113" w:after="113" w:line="240" w:lineRule="auto"/>
      <w:ind w:left="57" w:right="57"/>
    </w:pPr>
    <w:rPr>
      <w:color w:val="008091"/>
    </w:rPr>
  </w:style>
  <w:style w:type="paragraph" w:customStyle="1" w:styleId="Bullet">
    <w:name w:val="Bullet"/>
    <w:basedOn w:val="ListParagraph"/>
    <w:qFormat/>
    <w:rsid w:val="0062711E"/>
    <w:pPr>
      <w:numPr>
        <w:numId w:val="1"/>
      </w:numPr>
      <w:tabs>
        <w:tab w:val="num" w:pos="360"/>
      </w:tabs>
      <w:spacing w:before="60" w:after="60"/>
      <w:ind w:left="568" w:hanging="284"/>
      <w:contextualSpacing w:val="0"/>
    </w:pPr>
  </w:style>
  <w:style w:type="paragraph" w:styleId="ListParagraph">
    <w:name w:val="List Paragraph"/>
    <w:basedOn w:val="Normal"/>
    <w:uiPriority w:val="34"/>
    <w:qFormat/>
    <w:rsid w:val="0062711E"/>
    <w:pPr>
      <w:ind w:left="720"/>
      <w:contextualSpacing/>
    </w:pPr>
  </w:style>
  <w:style w:type="table" w:styleId="TableGrid">
    <w:name w:val="Table Grid"/>
    <w:basedOn w:val="TableNormal"/>
    <w:uiPriority w:val="39"/>
    <w:rsid w:val="0018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Daradjeet Jagpal</dc:creator>
  <cp:keywords/>
  <dc:description/>
  <cp:lastModifiedBy>Joyce Orr</cp:lastModifiedBy>
  <cp:revision>2</cp:revision>
  <dcterms:created xsi:type="dcterms:W3CDTF">2020-02-21T13:36:00Z</dcterms:created>
  <dcterms:modified xsi:type="dcterms:W3CDTF">2020-02-21T13:36:00Z</dcterms:modified>
</cp:coreProperties>
</file>